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88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万盛经开区博物馆2024年度工作计划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2024年是万盛经开区博物馆建馆8周年，也是创建国家二级博物馆的关键之年、攻坚之年。我们将以创建国家二级博物馆、打造文博品牌等为主线，重点谋划实施项十工程：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  <w:t>一是积极创建国家二级博物馆。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以创建国家二级博物馆为契机，不断提升博物馆展陈质量，助推万盛经济社会高质量发展，提升市民和游客高品质生活。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  <w:t>二是打造具有万盛辨识度的文博品牌活动。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筑牢渝川黔博物馆联盟合作根基，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2"/>
          <w:szCs w:val="32"/>
          <w:lang w:val="en-US" w:eastAsia="zh-CN" w:bidi="ar-SA"/>
        </w:rPr>
        <w:t>打造渝川黔文博联盟体，</w:t>
      </w:r>
      <w:r>
        <w:rPr>
          <w:rStyle w:val="7"/>
          <w:rFonts w:hint="eastAsia" w:ascii="方正仿宋_GBK" w:hAnsi="方正仿宋_GBK" w:cs="方正仿宋_GBK"/>
          <w:b w:val="0"/>
          <w:bCs/>
          <w:color w:val="000000"/>
          <w:kern w:val="2"/>
          <w:sz w:val="32"/>
          <w:szCs w:val="32"/>
          <w:lang w:val="en-US" w:eastAsia="zh-CN" w:bidi="ar-SA"/>
        </w:rPr>
        <w:t>大力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2"/>
          <w:szCs w:val="32"/>
          <w:lang w:val="en-US" w:eastAsia="zh-CN" w:bidi="ar-SA"/>
        </w:rPr>
        <w:t>辐射万盛文化旅游影响力。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加大与辖区内中小学、企事业单位、社区村居合作，以文博为载体联合开展丰富多彩的第二课堂活动，不断深化“小小考古家”“小小讲解员”“行走的历史课堂”等品牌活动，让更多的人走进博物馆，了解博物馆，融入博物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  <w:t>三是创新推动智慧博物馆建设。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完成博物馆现有文物“大数据平台、文物数据库”建设工作；完成现有“国家三级文物”“国家珍贵文物”、重庆市馆藏文物“镇馆之宝”等相关重要文物的三维数据扫描工作；完成云上文物赏析服务工作，提升免费开放能力和社会效益。加快藏品数字化保护、启动博物馆感知服务能力项目，实施全馆展厅、展柜数字化提升工程等，打造丰富生动的数字化体验项目和大型数字应用场景，新增多个数字化体验点位，利用科技手段呈现真实、直观、生动的历史故事，给观众多跨度、多维度、互动式、沉浸式的数字化体验，感受文物数字化之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Style w:val="7"/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四是积极推动石刻文物修复工作。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2"/>
          <w:szCs w:val="32"/>
          <w:lang w:val="en-US" w:eastAsia="zh-CN" w:bidi="ar-SA"/>
        </w:rPr>
        <w:t>按照市文物局对博物馆石刻文物的修复意见，在坚持最小干预原则、严格控制保护修复范围和程度、最大限度保存文物的真实性和完整性。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Style w:val="7"/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kern w:val="1"/>
          <w:sz w:val="32"/>
          <w:szCs w:val="32"/>
          <w:lang w:val="en-US" w:eastAsia="zh-CN" w:bidi="ar-SA"/>
        </w:rPr>
        <w:t>五是筑牢川渝黔博物馆联盟合作根基，开展全方位合作。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2"/>
          <w:szCs w:val="32"/>
          <w:lang w:val="en-US" w:eastAsia="zh-CN" w:bidi="ar-SA"/>
        </w:rPr>
        <w:t>打造川渝黔文博联盟体，辐射万盛文化旅游影响力。努力拓展文博藏品征集渠道，快速增加博物馆文博藏品数量。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六是多渠道拓展藏品征集。</w:t>
      </w: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召开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万盛经开区</w:t>
      </w:r>
      <w:r>
        <w:rPr>
          <w:rFonts w:hint="eastAsia" w:ascii="仿宋" w:hAnsi="仿宋" w:eastAsia="仿宋" w:cs="方正仿宋_GBK"/>
          <w:color w:val="000000"/>
          <w:sz w:val="32"/>
          <w:szCs w:val="32"/>
        </w:rPr>
        <w:t>文物捐赠</w:t>
      </w: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座谈</w:t>
      </w:r>
      <w:r>
        <w:rPr>
          <w:rFonts w:hint="eastAsia" w:ascii="仿宋" w:hAnsi="仿宋" w:eastAsia="仿宋" w:cs="方正仿宋_GBK"/>
          <w:color w:val="000000"/>
          <w:sz w:val="32"/>
          <w:szCs w:val="32"/>
        </w:rPr>
        <w:t>会</w:t>
      </w:r>
      <w:r>
        <w:rPr>
          <w:rFonts w:hint="eastAsia" w:ascii="仿宋" w:hAnsi="仿宋" w:eastAsia="仿宋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制定</w:t>
      </w:r>
      <w:r>
        <w:rPr>
          <w:rFonts w:hint="eastAsia" w:ascii="仿宋" w:hAnsi="仿宋" w:eastAsia="仿宋" w:cs="方正仿宋_GBK"/>
          <w:color w:val="000000"/>
          <w:sz w:val="32"/>
          <w:szCs w:val="32"/>
          <w:lang w:val="en-US" w:eastAsia="zh-CN"/>
        </w:rPr>
        <w:t>征集方案，重点征集反映万盛巴僚文化、溱州文化、苗族文化、移民文化、抗战文化、矿山文化、抗击新冠肺炎疫情相关藏品，丰富陈列布展内容。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kern w:val="2"/>
          <w:sz w:val="32"/>
          <w:szCs w:val="32"/>
          <w:lang w:val="en-US" w:eastAsia="zh-CN" w:bidi="ar-SA"/>
        </w:rPr>
        <w:t>七是更加完善博物馆人员内部管理。</w:t>
      </w:r>
      <w:r>
        <w:rPr>
          <w:rFonts w:hint="eastAsia" w:ascii="仿宋" w:hAnsi="仿宋" w:eastAsia="仿宋"/>
          <w:color w:val="000000"/>
          <w:sz w:val="32"/>
          <w:szCs w:val="32"/>
        </w:rPr>
        <w:t>加强讲解、安保、保洁队伍建设，定岗定员，强化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/>
          <w:color w:val="000000"/>
          <w:sz w:val="32"/>
          <w:szCs w:val="32"/>
        </w:rPr>
        <w:t>考核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是博物馆IP形象设计研究，不断推动文物“活”起来。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以馆藏文物为载体，结合生产、生活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需求，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设计开发具有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万盛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博物馆特色与文化内涵的博物馆IP形象，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推进博物馆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文化产业自身的发展，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让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IP作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文化产业的一部分，用其独特的外表和优质的内容吸引众多不再满足于物质生活，而是有更高精神追求的消费者，为万盛旅游三次创业及文旅深度融合提供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进一步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文化支撑。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Style w:val="7"/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九是狠抓文物安全工作。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2"/>
          <w:szCs w:val="32"/>
          <w:lang w:val="en-US" w:eastAsia="zh-CN" w:bidi="ar-SA"/>
        </w:rPr>
        <w:t>精准研判安全形势，研究分析可能存在的盗抢、火灾、破坏和恐怖活动等各类安全风险，合理调度资金，整改各类安全隐患。严格实施全日制值守和日常隐患巡检，将事态控制在萌芽状态。完善突发事件应急管理机制，制定防火、防爆、防盗抢、防破坏、防恐怖活动等各类安全应急预案，加强与当地公安、消防等有关部门建立安全联动机制，开展各类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Style w:val="7"/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楷体_GBK" w:hAnsi="方正楷体_GBK" w:eastAsia="方正楷体_GBK" w:cs="方正楷体_GBK"/>
          <w:b w:val="0"/>
          <w:bCs/>
          <w:color w:val="000000"/>
          <w:kern w:val="2"/>
          <w:sz w:val="32"/>
          <w:szCs w:val="32"/>
          <w:lang w:val="en-US" w:eastAsia="zh-CN" w:bidi="ar-SA"/>
        </w:rPr>
        <w:t>十是坚守意识形态阵地，筑牢拒腐防变思想防线。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2"/>
          <w:szCs w:val="32"/>
          <w:lang w:val="en-US" w:eastAsia="zh-CN" w:bidi="ar-SA"/>
        </w:rPr>
        <w:t>进一步压紧压实全面从严治党主体责任，深入落实意识形态工作责任制和网络意识形态工作责任制，始终绷紧意识形态工作这根弦，保持清醒头脑，毫不动摇地守牢意识形态阵地。推动意识形态分析研判工作常态化，分析和交流在陈列布展、社教活动、对外宣传、馆际交流、文创设计等方面可能存在的风险与挑战。加强中华民族共同体意识宣传教育，做好正面宣传、教育和引导。紧盯网络意识形态领域的潜在性风险，不断完善信息发布审核机制，针对官网、官方微信、抖音等新媒体平台信息审核，降低新闻舆论风险。把握节假日、升学及婚丧嫁娶等特殊时间节点，定期召开廉政专题座谈会、党课学习、观看警示教育录像片等活动，进一步规范全馆党员同志的言行举止，提高反腐倡廉意识，增强遵纪守法、廉洁自律意识，切实营造风清气正的良好氛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Style w:val="7"/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160" w:firstLineChars="1300"/>
        <w:textAlignment w:val="auto"/>
        <w:rPr>
          <w:rStyle w:val="7"/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2"/>
          <w:szCs w:val="32"/>
          <w:lang w:val="en-US" w:eastAsia="zh-CN" w:bidi="ar-SA"/>
        </w:rPr>
        <w:t>万盛经开区博物馆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160" w:firstLineChars="1300"/>
        <w:textAlignment w:val="auto"/>
        <w:rPr>
          <w:rStyle w:val="7"/>
          <w:rFonts w:hint="default" w:ascii="方正仿宋_GBK" w:hAnsi="方正仿宋_GBK" w:eastAsia="方正仿宋_GBK" w:cs="方正仿宋_GBK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32"/>
          <w:szCs w:val="32"/>
          <w:lang w:val="en-US" w:eastAsia="zh-CN" w:bidi="ar-SA"/>
        </w:rPr>
        <w:t>2023年12月12日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</w:pPr>
    </w:p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2Y2ViYjJkNjkyYTYyMTAzZjUwNTU0NGI5NmY0ZDIifQ=="/>
  </w:docVars>
  <w:rsids>
    <w:rsidRoot w:val="00000000"/>
    <w:rsid w:val="06222576"/>
    <w:rsid w:val="240B2444"/>
    <w:rsid w:val="51B56568"/>
    <w:rsid w:val="57273AE0"/>
    <w:rsid w:val="577B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uppressAutoHyphens/>
      <w:spacing w:after="120"/>
    </w:pPr>
    <w:rPr>
      <w:rFonts w:ascii="Times New Roman" w:hAnsi="Times New Roman"/>
      <w:kern w:val="1"/>
      <w:szCs w:val="24"/>
      <w:lang w:eastAsia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2024-01-25T03:44:00Z</dcterms:created>
  <dc:creator>Administrator</dc:creator>
  <cp:lastModifiedBy>宁静致远</cp:lastModifiedBy>
  <dcterms:modified xsi:type="dcterms:W3CDTF">2024-01-25T06:23:47Z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DCB42A628F8A4AFA84DE4356706CB043_12</vt:lpwstr>
  </property>
</Properties>
</file>